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74478" w:rsidRPr="00E12B24" w:rsidRDefault="00274478" w:rsidP="00E12B24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bookmarkStart w:id="0" w:name="_GoBack"/>
      <w:r w:rsidRPr="00E12B24">
        <w:rPr>
          <w:b/>
          <w:bCs/>
          <w:color w:val="333333"/>
          <w:sz w:val="28"/>
          <w:szCs w:val="28"/>
        </w:rPr>
        <w:t xml:space="preserve">Отличия находки от кражи </w:t>
      </w:r>
    </w:p>
    <w:bookmarkEnd w:id="0"/>
    <w:p w:rsidR="00274478" w:rsidRPr="00E12B24" w:rsidRDefault="00274478" w:rsidP="00E12B24">
      <w:pPr>
        <w:shd w:val="clear" w:color="auto" w:fill="FFFFFF"/>
        <w:contextualSpacing/>
        <w:jc w:val="both"/>
        <w:rPr>
          <w:color w:val="FFFFFF"/>
          <w:sz w:val="28"/>
          <w:szCs w:val="28"/>
        </w:rPr>
      </w:pPr>
    </w:p>
    <w:p w:rsidR="00274478" w:rsidRPr="00E12B24" w:rsidRDefault="00274478" w:rsidP="00E12B2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12B24">
        <w:rPr>
          <w:color w:val="333333"/>
          <w:sz w:val="28"/>
          <w:szCs w:val="28"/>
        </w:rPr>
        <w:t>Постановлением Конституционного Суда Российской Федерации от 16.01.2023 определены отличия находки от кражи.</w:t>
      </w:r>
    </w:p>
    <w:p w:rsidR="00274478" w:rsidRPr="00E12B24" w:rsidRDefault="00274478" w:rsidP="00E12B2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12B24">
        <w:rPr>
          <w:color w:val="333333"/>
          <w:sz w:val="28"/>
          <w:szCs w:val="28"/>
        </w:rPr>
        <w:t>Согласно статье 227 Гражданского кодекса Российской Федерации нашедший потерянную вещь обязан:</w:t>
      </w:r>
    </w:p>
    <w:p w:rsidR="00274478" w:rsidRPr="00E12B24" w:rsidRDefault="00274478" w:rsidP="00E12B2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12B24">
        <w:rPr>
          <w:color w:val="333333"/>
          <w:sz w:val="28"/>
          <w:szCs w:val="28"/>
        </w:rPr>
        <w:t>немедленно уведомить об этом лицо, потерявшее ее, или собственника вещи, или кого-либо другого из известных ему лиц, имеющих право получить ее, и возвратить найденную вещь этому лицу;</w:t>
      </w:r>
    </w:p>
    <w:p w:rsidR="00274478" w:rsidRPr="00E12B24" w:rsidRDefault="00274478" w:rsidP="00E12B2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12B24">
        <w:rPr>
          <w:color w:val="333333"/>
          <w:sz w:val="28"/>
          <w:szCs w:val="28"/>
        </w:rPr>
        <w:t>если вещь найдена в помещении или на транспорте, она подлежит сдаче лицу, представляющему владельца этого помещения или средства транспорта, и лицо, которому сдана находка, приобретает права и несет обязанности лица, нашедшего вещь;</w:t>
      </w:r>
    </w:p>
    <w:p w:rsidR="00274478" w:rsidRPr="00E12B24" w:rsidRDefault="00274478" w:rsidP="00E12B2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12B24">
        <w:rPr>
          <w:color w:val="333333"/>
          <w:sz w:val="28"/>
          <w:szCs w:val="28"/>
        </w:rPr>
        <w:t>если лицо, имеющее право потребовать возврата найденной вещи, или место его пребывания неизвестны, нашедший вещь обязан заявить о находке в полицию или орган местного самоуправления;</w:t>
      </w:r>
    </w:p>
    <w:p w:rsidR="00274478" w:rsidRPr="00E12B24" w:rsidRDefault="00274478" w:rsidP="00E12B2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12B24">
        <w:rPr>
          <w:color w:val="333333"/>
          <w:sz w:val="28"/>
          <w:szCs w:val="28"/>
        </w:rPr>
        <w:t>нашедший вещь вправе хранить ее у себя либо сдать на хранение в полицию, орган местного самоуправления или указанному ими лицу, а скоропортящаяся вещь или вещь, издержки по хранению которой несоизмеримо велики по сравнению с ее стоимостью, может быть реализована нашедшим вещь с получением письменных доказательств, удостоверяющих сумму выручки, причем деньги, вырученные от продажи найденной вещи, подлежат возврату лицу, управомоченному на ее получение;</w:t>
      </w:r>
    </w:p>
    <w:p w:rsidR="00274478" w:rsidRPr="00E12B24" w:rsidRDefault="00274478" w:rsidP="00E12B2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12B24">
        <w:rPr>
          <w:color w:val="333333"/>
          <w:sz w:val="28"/>
          <w:szCs w:val="28"/>
        </w:rPr>
        <w:t>нашедший вещь отвечает за ее утрату или повреждение лишь в случае умысла или грубой неосторожности и в пределах стоимости вещи.</w:t>
      </w:r>
    </w:p>
    <w:p w:rsidR="00274478" w:rsidRPr="00E12B24" w:rsidRDefault="00274478" w:rsidP="00E12B2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12B24">
        <w:rPr>
          <w:color w:val="333333"/>
          <w:sz w:val="28"/>
          <w:szCs w:val="28"/>
        </w:rPr>
        <w:t>Невыполнение таких активных действий хотя и является по общему правилу неправомерным, но не образует признаков преступления.</w:t>
      </w:r>
    </w:p>
    <w:p w:rsidR="00274478" w:rsidRPr="00E12B24" w:rsidRDefault="00274478" w:rsidP="00E12B2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12B24">
        <w:rPr>
          <w:color w:val="333333"/>
          <w:sz w:val="28"/>
          <w:szCs w:val="28"/>
        </w:rPr>
        <w:t>Законодатель закрепил в Гражданском Кодексе Российской Федерации основания приобретения права собственности не только на имущество, которое имеет собственника, но и на имущество, собственник которого неизвестен, в том числе на находку. Активное поведение лица, нашедшего вещь, исключает уголовную ответственность за ее хищение и служит законодательно конкретизированным критерием для разграничения правомерного и противоправного деяния.</w:t>
      </w:r>
    </w:p>
    <w:p w:rsidR="00274478" w:rsidRPr="00E12B24" w:rsidRDefault="00274478" w:rsidP="00E12B2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12B24">
        <w:rPr>
          <w:color w:val="333333"/>
          <w:sz w:val="28"/>
          <w:szCs w:val="28"/>
        </w:rPr>
        <w:t>Статья 158 УК РФ устанавливает уголовную ответственность за кражу, т.е. тайное хищение чужого имущества (часть первая), а также закрепляет, что под хищением в статьях данного Кодекса понимаются совершенные с корыстной целью противоправное безвозмездное изъятие и (или) обращение чужого имущества в пользу виновного или других лиц, причинившие ущерб собственнику или иному владельцу этого имущества.</w:t>
      </w:r>
    </w:p>
    <w:p w:rsidR="00274478" w:rsidRPr="00E12B24" w:rsidRDefault="00274478" w:rsidP="00E12B24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E12B24">
        <w:rPr>
          <w:color w:val="333333"/>
          <w:sz w:val="28"/>
          <w:szCs w:val="28"/>
        </w:rPr>
        <w:t xml:space="preserve">Поскольку УК РФ относит к объективным признакам хищения не только изъятие, но и обращение чужого имущества в пользу виновного или других лиц, то необходима оценка не только факта завладения найденным </w:t>
      </w:r>
      <w:r w:rsidRPr="00E12B24">
        <w:rPr>
          <w:color w:val="333333"/>
          <w:sz w:val="28"/>
          <w:szCs w:val="28"/>
        </w:rPr>
        <w:lastRenderedPageBreak/>
        <w:t>имуществом, но и его обращения в свою пользу. Такое поведение приобретает общественно опасный характер и образует единое сложное деяние, направленное на неосновательное обогащение, и по своей природе является кражей.</w:t>
      </w:r>
    </w:p>
    <w:p w:rsidR="00274478" w:rsidRPr="00E12B24" w:rsidRDefault="00274478" w:rsidP="00E12B2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12B24">
        <w:rPr>
          <w:color w:val="333333"/>
          <w:sz w:val="28"/>
          <w:szCs w:val="28"/>
        </w:rPr>
        <w:t>Если лицо, обнаружившее найденную вещь, наряду с невыполнением действий, предусмотренных статьей 227 ГК РФ, совершает сокрытие найденной вещи (в тайнике, в своих вещах, в одежде, путем передачи другому лицу в целях сокрытия и т.д.) либо сокрытие признаков, позволяющих индивидуализировать вещь или подтвердить ее принадлежность законному владельцу (вытаскивает сим-карту из телефона, снимает чехол и т.д.), то такое поведение может свидетельствовать о возникшем умысле на хищение.</w:t>
      </w:r>
    </w:p>
    <w:p w:rsidR="00274478" w:rsidRPr="00E12B24" w:rsidRDefault="00274478" w:rsidP="00E12B2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E12B24">
        <w:rPr>
          <w:color w:val="333333"/>
          <w:sz w:val="28"/>
          <w:szCs w:val="28"/>
        </w:rPr>
        <w:t>Поскольку уголовный закон относит к объективным признакам хищения не только изъятие, но и в том числе в качестве альтернативы изъятию - обращение чужого имущества в пользу виновного или других лиц, то необходима оценка не только факта правомерного поступления найденного имущества в фактическое владение, но и факта совершения действий (бездействия), направленных на противоправное обращение в свою пользу или в пользу иных, неуправомоченных лиц, исходя из того, что такое поведение приобретает общественно опасный характер, образует, по сути, единое сложное деяние, направленное на неосновательное обогащение в результате недобросовестных действий с обнаруженной чужой вещью, указывает на корыстную цель, а также на причинение владельцу ущерба.</w:t>
      </w:r>
    </w:p>
    <w:p w:rsidR="00E922BF" w:rsidRDefault="00E922BF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E12B24" w:rsidRPr="001E31AA" w:rsidRDefault="00E12B24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B24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3309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2023-02-20T10:24:00Z</dcterms:created>
  <dcterms:modified xsi:type="dcterms:W3CDTF">2023-02-20T10:24:00Z</dcterms:modified>
</cp:coreProperties>
</file>